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1EE" w:rsidRDefault="001C01D9">
      <w:pPr>
        <w:rPr>
          <w:rFonts w:ascii="Times New Roman" w:hAnsi="Times New Roman" w:cs="Times New Roman"/>
          <w:sz w:val="28"/>
          <w:szCs w:val="28"/>
        </w:rPr>
      </w:pPr>
      <w:r>
        <w:rPr>
          <w:rFonts w:ascii="Times New Roman" w:hAnsi="Times New Roman" w:cs="Times New Roman"/>
          <w:sz w:val="28"/>
          <w:szCs w:val="28"/>
        </w:rPr>
        <w:t>Môi trường số 4 năm 2023</w:t>
      </w:r>
    </w:p>
    <w:p w:rsidR="001C01D9" w:rsidRDefault="001C01D9">
      <w:pPr>
        <w:rPr>
          <w:rFonts w:ascii="Times New Roman" w:hAnsi="Times New Roman" w:cs="Times New Roman"/>
          <w:sz w:val="28"/>
          <w:szCs w:val="28"/>
        </w:rPr>
      </w:pPr>
      <w:r>
        <w:rPr>
          <w:rFonts w:ascii="Times New Roman" w:hAnsi="Times New Roman" w:cs="Times New Roman"/>
          <w:sz w:val="28"/>
          <w:szCs w:val="28"/>
        </w:rPr>
        <w:t>TRONG NÀY CÓ:</w:t>
      </w:r>
    </w:p>
    <w:p w:rsidR="001C01D9" w:rsidRDefault="001C01D9">
      <w:pPr>
        <w:rPr>
          <w:rFonts w:ascii="Times New Roman" w:hAnsi="Times New Roman" w:cs="Times New Roman"/>
          <w:sz w:val="28"/>
          <w:szCs w:val="28"/>
        </w:rPr>
      </w:pPr>
      <w:r>
        <w:rPr>
          <w:rFonts w:ascii="Times New Roman" w:hAnsi="Times New Roman" w:cs="Times New Roman"/>
          <w:sz w:val="28"/>
          <w:szCs w:val="28"/>
        </w:rPr>
        <w:t>NGHIÊN CỨU</w:t>
      </w:r>
    </w:p>
    <w:p w:rsidR="001C01D9" w:rsidRDefault="001C01D9">
      <w:pPr>
        <w:rPr>
          <w:rFonts w:ascii="Times New Roman" w:hAnsi="Times New Roman" w:cs="Times New Roman"/>
          <w:sz w:val="28"/>
          <w:szCs w:val="28"/>
        </w:rPr>
      </w:pPr>
      <w:r>
        <w:rPr>
          <w:rFonts w:ascii="Times New Roman" w:hAnsi="Times New Roman" w:cs="Times New Roman"/>
          <w:sz w:val="28"/>
          <w:szCs w:val="28"/>
        </w:rPr>
        <w:t>Nguyễn Đình Thọ, Trương Thuận Yến: Phát huy nguồn lực đất đai, nâng cao năng suất các nhân tố tổng hợp trong lĩnh vực nông nghiệp ở Việt Nam</w:t>
      </w:r>
    </w:p>
    <w:p w:rsidR="001C01D9" w:rsidRDefault="001C01D9">
      <w:pPr>
        <w:rPr>
          <w:rFonts w:ascii="Times New Roman" w:hAnsi="Times New Roman" w:cs="Times New Roman"/>
          <w:sz w:val="28"/>
          <w:szCs w:val="28"/>
        </w:rPr>
      </w:pPr>
      <w:r>
        <w:rPr>
          <w:rFonts w:ascii="Times New Roman" w:hAnsi="Times New Roman" w:cs="Times New Roman"/>
          <w:sz w:val="28"/>
          <w:szCs w:val="28"/>
        </w:rPr>
        <w:t>Hoàng Xuân Phương, Nguyễn Bá Long: Tình hình quản lý sử dụng đất có nguồn gốc từ các nông, lâm trường giao cho địa phương quản lý</w:t>
      </w:r>
    </w:p>
    <w:p w:rsidR="001C01D9" w:rsidRDefault="001C01D9">
      <w:pPr>
        <w:rPr>
          <w:rFonts w:ascii="Times New Roman" w:hAnsi="Times New Roman" w:cs="Times New Roman"/>
          <w:sz w:val="28"/>
          <w:szCs w:val="28"/>
        </w:rPr>
      </w:pPr>
      <w:r>
        <w:rPr>
          <w:rFonts w:ascii="Times New Roman" w:hAnsi="Times New Roman" w:cs="Times New Roman"/>
          <w:sz w:val="28"/>
          <w:szCs w:val="28"/>
        </w:rPr>
        <w:t>Cao Việt Hà, Nguyễn Thị Thu Hiền, Vũ Văn Phát: Đánh giá thích hợp đất đai phục vụ phát triển vùng trồng cam huyện Hàm Yên, tỉnh Tuyên Quang</w:t>
      </w:r>
    </w:p>
    <w:p w:rsidR="001C01D9" w:rsidRDefault="001C01D9">
      <w:pPr>
        <w:rPr>
          <w:rFonts w:ascii="Times New Roman" w:hAnsi="Times New Roman" w:cs="Times New Roman"/>
          <w:sz w:val="28"/>
          <w:szCs w:val="28"/>
        </w:rPr>
      </w:pPr>
      <w:r>
        <w:rPr>
          <w:rFonts w:ascii="Times New Roman" w:hAnsi="Times New Roman" w:cs="Times New Roman"/>
          <w:sz w:val="28"/>
          <w:szCs w:val="28"/>
        </w:rPr>
        <w:t>Đàm Thị Mai Oanh: Đánh giá khả năng thực hiện chức năng tạo lập quỹ đất nông nghiệp của tổ chức phát triển quỹ đất</w:t>
      </w:r>
    </w:p>
    <w:p w:rsidR="001C01D9" w:rsidRDefault="001C01D9">
      <w:pPr>
        <w:rPr>
          <w:rFonts w:ascii="Times New Roman" w:hAnsi="Times New Roman" w:cs="Times New Roman"/>
          <w:sz w:val="28"/>
          <w:szCs w:val="28"/>
        </w:rPr>
      </w:pPr>
      <w:r>
        <w:rPr>
          <w:rFonts w:ascii="Times New Roman" w:hAnsi="Times New Roman" w:cs="Times New Roman"/>
          <w:sz w:val="28"/>
          <w:szCs w:val="28"/>
        </w:rPr>
        <w:t>Nguyễn Hoàng Nam: Quy định pháp luật của một số quốc gia về sở hữu đất đai, sở hữu nhà ở với người nước ngoài và một số khuyến nghị cho Việt Nam</w:t>
      </w:r>
    </w:p>
    <w:p w:rsidR="001C01D9" w:rsidRDefault="001C01D9">
      <w:pPr>
        <w:rPr>
          <w:rFonts w:ascii="Times New Roman" w:hAnsi="Times New Roman" w:cs="Times New Roman"/>
          <w:sz w:val="28"/>
          <w:szCs w:val="28"/>
        </w:rPr>
      </w:pPr>
      <w:r>
        <w:rPr>
          <w:rFonts w:ascii="Times New Roman" w:hAnsi="Times New Roman" w:cs="Times New Roman"/>
          <w:sz w:val="28"/>
          <w:szCs w:val="28"/>
        </w:rPr>
        <w:t>DIỄN ĐÀN – CHÍNH SÁCH</w:t>
      </w:r>
    </w:p>
    <w:p w:rsidR="001C01D9" w:rsidRDefault="001C01D9">
      <w:pPr>
        <w:rPr>
          <w:rFonts w:ascii="Times New Roman" w:hAnsi="Times New Roman" w:cs="Times New Roman"/>
          <w:sz w:val="28"/>
          <w:szCs w:val="28"/>
        </w:rPr>
      </w:pPr>
      <w:r>
        <w:rPr>
          <w:rFonts w:ascii="Times New Roman" w:hAnsi="Times New Roman" w:cs="Times New Roman"/>
          <w:sz w:val="28"/>
          <w:szCs w:val="28"/>
        </w:rPr>
        <w:t>Đoàn Thị Thanh Mỹ: Dự thảo Luật Đất đai (sửa đổi) và những điểm mới</w:t>
      </w:r>
    </w:p>
    <w:p w:rsidR="001C01D9" w:rsidRDefault="001C01D9">
      <w:pPr>
        <w:rPr>
          <w:rFonts w:ascii="Times New Roman" w:hAnsi="Times New Roman" w:cs="Times New Roman"/>
          <w:sz w:val="28"/>
          <w:szCs w:val="28"/>
        </w:rPr>
      </w:pPr>
      <w:r>
        <w:rPr>
          <w:rFonts w:ascii="Times New Roman" w:hAnsi="Times New Roman" w:cs="Times New Roman"/>
          <w:sz w:val="28"/>
          <w:szCs w:val="28"/>
        </w:rPr>
        <w:t>Nguyễn Đắc Nhẫn: Chính sách, pháp luật đất đai hiện hành về quản lý, sử dụng đất lâm nghiệp và định hướng sửa đổi, bổ sung hoàn thiện</w:t>
      </w:r>
    </w:p>
    <w:p w:rsidR="001C01D9" w:rsidRDefault="001C01D9">
      <w:pPr>
        <w:rPr>
          <w:rFonts w:ascii="Times New Roman" w:hAnsi="Times New Roman" w:cs="Times New Roman"/>
          <w:sz w:val="28"/>
          <w:szCs w:val="28"/>
        </w:rPr>
      </w:pPr>
      <w:r>
        <w:rPr>
          <w:rFonts w:ascii="Times New Roman" w:hAnsi="Times New Roman" w:cs="Times New Roman"/>
          <w:sz w:val="28"/>
          <w:szCs w:val="28"/>
        </w:rPr>
        <w:t>Chu Thị Hoa: Quy hoạch, kế hoạch sử dụng đất: Một số góp ý cụ thể cho Dự thảo Luật Đất đai (sửa đổi)</w:t>
      </w:r>
    </w:p>
    <w:p w:rsidR="001C01D9" w:rsidRDefault="001C01D9">
      <w:pPr>
        <w:rPr>
          <w:rFonts w:ascii="Times New Roman" w:hAnsi="Times New Roman" w:cs="Times New Roman"/>
          <w:sz w:val="28"/>
          <w:szCs w:val="28"/>
        </w:rPr>
      </w:pPr>
      <w:r>
        <w:rPr>
          <w:rFonts w:ascii="Times New Roman" w:hAnsi="Times New Roman" w:cs="Times New Roman"/>
          <w:sz w:val="28"/>
          <w:szCs w:val="28"/>
        </w:rPr>
        <w:t>Tống Thị Thanh Nam: Vấn đề giao đất, cho thuê đất, chuyển mục đích sử dụng đất để thực hiện các dự án đầu tư và sự cần thiết phải sửa đổi, bổ sung trong Dự thảo Luật Đất đai (sửa đổi)</w:t>
      </w:r>
    </w:p>
    <w:p w:rsidR="001C01D9" w:rsidRDefault="001C01D9">
      <w:pPr>
        <w:rPr>
          <w:rFonts w:ascii="Times New Roman" w:hAnsi="Times New Roman" w:cs="Times New Roman"/>
          <w:sz w:val="28"/>
          <w:szCs w:val="28"/>
        </w:rPr>
      </w:pPr>
      <w:r>
        <w:rPr>
          <w:rFonts w:ascii="Times New Roman" w:hAnsi="Times New Roman" w:cs="Times New Roman"/>
          <w:sz w:val="28"/>
          <w:szCs w:val="28"/>
        </w:rPr>
        <w:t>Bùi Đức Hiển: Bồi thường, hỗ trợ, TĐC khi nhà nước thu hồi đất đảm bảo quyền lợi cho người sử dụng đất và những vấn đề cần sửa đổi, bổ sung</w:t>
      </w:r>
    </w:p>
    <w:p w:rsidR="001C01D9" w:rsidRDefault="001C01D9">
      <w:pPr>
        <w:rPr>
          <w:rFonts w:ascii="Times New Roman" w:hAnsi="Times New Roman" w:cs="Times New Roman"/>
          <w:sz w:val="28"/>
          <w:szCs w:val="28"/>
        </w:rPr>
      </w:pPr>
      <w:r>
        <w:rPr>
          <w:rFonts w:ascii="Times New Roman" w:hAnsi="Times New Roman" w:cs="Times New Roman"/>
          <w:sz w:val="28"/>
          <w:szCs w:val="28"/>
        </w:rPr>
        <w:t>NHÌN RA THẾ GIỚI</w:t>
      </w:r>
    </w:p>
    <w:p w:rsidR="001C01D9" w:rsidRDefault="00A24452">
      <w:pPr>
        <w:rPr>
          <w:rFonts w:ascii="Times New Roman" w:hAnsi="Times New Roman" w:cs="Times New Roman"/>
          <w:sz w:val="28"/>
          <w:szCs w:val="28"/>
        </w:rPr>
      </w:pPr>
      <w:r>
        <w:rPr>
          <w:rFonts w:ascii="Times New Roman" w:hAnsi="Times New Roman" w:cs="Times New Roman"/>
          <w:sz w:val="28"/>
          <w:szCs w:val="28"/>
        </w:rPr>
        <w:lastRenderedPageBreak/>
        <w:t>Phí Vĩnh Tường, Đồng Văn Chung: Kinh nghiệm quốc tế trong quản lý, sử dụng đất đai và một số góp ý cho Dự thảo Luật Đất đai (sửa đổi)</w:t>
      </w:r>
    </w:p>
    <w:p w:rsidR="00A24452" w:rsidRDefault="00A24452">
      <w:pPr>
        <w:rPr>
          <w:rFonts w:ascii="Times New Roman" w:hAnsi="Times New Roman" w:cs="Times New Roman"/>
          <w:sz w:val="28"/>
          <w:szCs w:val="28"/>
        </w:rPr>
      </w:pPr>
      <w:r>
        <w:rPr>
          <w:rFonts w:ascii="Times New Roman" w:hAnsi="Times New Roman" w:cs="Times New Roman"/>
          <w:sz w:val="28"/>
          <w:szCs w:val="28"/>
        </w:rPr>
        <w:t>Philippe Mary: Kinh nghiệm của Pháp về chuyển đổi đất đai và phát triển đô thị bền vững</w:t>
      </w:r>
    </w:p>
    <w:p w:rsidR="00A24452" w:rsidRDefault="00A24452">
      <w:pPr>
        <w:rPr>
          <w:rFonts w:ascii="Times New Roman" w:hAnsi="Times New Roman" w:cs="Times New Roman"/>
          <w:sz w:val="28"/>
          <w:szCs w:val="28"/>
        </w:rPr>
      </w:pPr>
      <w:r>
        <w:rPr>
          <w:rFonts w:ascii="Times New Roman" w:hAnsi="Times New Roman" w:cs="Times New Roman"/>
          <w:sz w:val="28"/>
          <w:szCs w:val="28"/>
        </w:rPr>
        <w:t>CHÍNH SÁCH – CUỘC SỐNG</w:t>
      </w:r>
    </w:p>
    <w:p w:rsidR="00A24452" w:rsidRDefault="00A24452">
      <w:pPr>
        <w:rPr>
          <w:rFonts w:ascii="Times New Roman" w:hAnsi="Times New Roman" w:cs="Times New Roman"/>
          <w:sz w:val="28"/>
          <w:szCs w:val="28"/>
        </w:rPr>
      </w:pPr>
      <w:r>
        <w:rPr>
          <w:rFonts w:ascii="Times New Roman" w:hAnsi="Times New Roman" w:cs="Times New Roman"/>
          <w:sz w:val="28"/>
          <w:szCs w:val="28"/>
        </w:rPr>
        <w:t>Đỗ Xuân Trọng: Đất sử dụng để chỉnh trang đô thị và khu dân cư nông thông trong Dự thảo Luật Đất đai (sửa đổi) – Những vấn đề cần bàn luận</w:t>
      </w:r>
    </w:p>
    <w:p w:rsidR="00A24452" w:rsidRDefault="00A24452">
      <w:pPr>
        <w:rPr>
          <w:rFonts w:ascii="Times New Roman" w:hAnsi="Times New Roman" w:cs="Times New Roman"/>
          <w:sz w:val="28"/>
          <w:szCs w:val="28"/>
        </w:rPr>
      </w:pPr>
      <w:r>
        <w:rPr>
          <w:rFonts w:ascii="Times New Roman" w:hAnsi="Times New Roman" w:cs="Times New Roman"/>
          <w:sz w:val="28"/>
          <w:szCs w:val="28"/>
        </w:rPr>
        <w:t>Nguyễn Cảnh Quý: Những quy định về bồi thường, hỗ trợ, tái định cư khi nhà nước thu hồi đất trong Dự thảo Luật Đất đai (sửa đổi) cần tiếp tục hoàn thiện</w:t>
      </w:r>
    </w:p>
    <w:p w:rsidR="00A24452" w:rsidRDefault="00A24452">
      <w:pPr>
        <w:rPr>
          <w:rFonts w:ascii="Times New Roman" w:hAnsi="Times New Roman" w:cs="Times New Roman"/>
          <w:sz w:val="28"/>
          <w:szCs w:val="28"/>
        </w:rPr>
      </w:pPr>
      <w:r>
        <w:rPr>
          <w:rFonts w:ascii="Times New Roman" w:hAnsi="Times New Roman" w:cs="Times New Roman"/>
          <w:sz w:val="28"/>
          <w:szCs w:val="28"/>
        </w:rPr>
        <w:t>Trương Thị Ngọc Ánh: Phát huy vai trò của Mặt trận Tổ quốc Việt Nam trong góp ý Dự thảo Luật Đất đai (sửa đổi)</w:t>
      </w:r>
    </w:p>
    <w:p w:rsidR="00A24452" w:rsidRDefault="00A24452">
      <w:pPr>
        <w:rPr>
          <w:rFonts w:ascii="Times New Roman" w:hAnsi="Times New Roman" w:cs="Times New Roman"/>
          <w:sz w:val="28"/>
          <w:szCs w:val="28"/>
        </w:rPr>
      </w:pPr>
      <w:r>
        <w:rPr>
          <w:rFonts w:ascii="Times New Roman" w:hAnsi="Times New Roman" w:cs="Times New Roman"/>
          <w:sz w:val="28"/>
          <w:szCs w:val="28"/>
        </w:rPr>
        <w:t>Phùng Thị Phương Thảo: Quy định về tích tụ, tập trung đất nông nghiệp trong Dự thảo Luật Đất đai (sửa đổi) – Những vấn đề cần bàn luận</w:t>
      </w:r>
    </w:p>
    <w:p w:rsidR="00A24452" w:rsidRDefault="00A24452">
      <w:pPr>
        <w:rPr>
          <w:rFonts w:ascii="Times New Roman" w:hAnsi="Times New Roman" w:cs="Times New Roman"/>
          <w:sz w:val="28"/>
          <w:szCs w:val="28"/>
        </w:rPr>
      </w:pPr>
      <w:r>
        <w:rPr>
          <w:rFonts w:ascii="Times New Roman" w:hAnsi="Times New Roman" w:cs="Times New Roman"/>
          <w:sz w:val="28"/>
          <w:szCs w:val="28"/>
        </w:rPr>
        <w:t>Nguyễn Thị Nga: Chuyển nhượng, góp vốn về sử dụng đất – Những rào cản pháp lý đối với doanh nghiệp trong tiếp cận đất đai để kinh doanh</w:t>
      </w:r>
    </w:p>
    <w:p w:rsidR="00A24452" w:rsidRPr="001C01D9" w:rsidRDefault="00A24452">
      <w:pPr>
        <w:rPr>
          <w:rFonts w:ascii="Times New Roman" w:hAnsi="Times New Roman" w:cs="Times New Roman"/>
          <w:sz w:val="28"/>
          <w:szCs w:val="28"/>
        </w:rPr>
      </w:pPr>
      <w:r>
        <w:rPr>
          <w:rFonts w:ascii="Times New Roman" w:hAnsi="Times New Roman" w:cs="Times New Roman"/>
          <w:sz w:val="28"/>
          <w:szCs w:val="28"/>
        </w:rPr>
        <w:t>Doãn Hồng Nhung, Lê Nguyễn Hải Hòa, Lê Hà Khánh Linh, Quàng Vân Khánh, Phạm Việt Thắng: Đề xuất hoàn thiện chính sách, pháp luật về đất đai và môi trường đối với đồng bào dân tộc thiểu số tại Việt Nam.</w:t>
      </w:r>
      <w:bookmarkStart w:id="0" w:name="_GoBack"/>
      <w:bookmarkEnd w:id="0"/>
    </w:p>
    <w:sectPr w:rsidR="00A24452" w:rsidRPr="001C0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D9"/>
    <w:rsid w:val="000B51EE"/>
    <w:rsid w:val="001C01D9"/>
    <w:rsid w:val="00A2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12"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12"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2023-06-23T09:10:00Z</dcterms:created>
  <dcterms:modified xsi:type="dcterms:W3CDTF">2023-06-23T09:28:00Z</dcterms:modified>
</cp:coreProperties>
</file>